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楷体" w:hAnsi="楷体" w:eastAsia="楷体" w:cs="楷体"/>
          <w:sz w:val="32"/>
          <w:szCs w:val="32"/>
          <w:lang w:val="en-US" w:eastAsia="zh-CN"/>
        </w:rPr>
      </w:pPr>
      <w:r>
        <w:rPr>
          <w:rFonts w:hint="eastAsia" w:ascii="仿宋_GB2312" w:eastAsia="仿宋_GB2312"/>
          <w:sz w:val="32"/>
          <w:szCs w:val="32"/>
          <w:lang w:eastAsia="zh-CN"/>
        </w:rPr>
        <w:t>临县府办发〔</w:t>
      </w:r>
      <w:r>
        <w:rPr>
          <w:rFonts w:hint="eastAsia" w:ascii="仿宋_GB2312" w:eastAsia="仿宋_GB2312"/>
          <w:sz w:val="32"/>
          <w:szCs w:val="32"/>
          <w:lang w:val="en-US" w:eastAsia="zh-CN"/>
        </w:rPr>
        <w:t>2023</w:t>
      </w:r>
      <w:r>
        <w:rPr>
          <w:rFonts w:hint="eastAsia" w:ascii="仿宋_GB2312" w:eastAsia="仿宋_GB2312"/>
          <w:sz w:val="32"/>
          <w:szCs w:val="32"/>
          <w:lang w:eastAsia="zh-CN"/>
        </w:rPr>
        <w:t>〕</w:t>
      </w:r>
      <w:r>
        <w:rPr>
          <w:rFonts w:hint="eastAsia" w:ascii="仿宋_GB2312" w:eastAsia="仿宋_GB2312"/>
          <w:sz w:val="32"/>
          <w:szCs w:val="32"/>
          <w:lang w:val="en-US" w:eastAsia="zh-CN"/>
        </w:rPr>
        <w:t>14号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临夏</w:t>
      </w:r>
      <w:r>
        <w:rPr>
          <w:rFonts w:hint="eastAsia" w:ascii="方正小标宋简体" w:hAnsi="方正小标宋简体" w:eastAsia="方正小标宋简体" w:cs="方正小标宋简体"/>
          <w:sz w:val="44"/>
          <w:szCs w:val="44"/>
          <w:lang w:eastAsia="zh-CN"/>
        </w:rPr>
        <w:t>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b w:val="0"/>
          <w:bCs w:val="0"/>
          <w:color w:val="000000"/>
          <w:spacing w:val="-6"/>
          <w:kern w:val="0"/>
          <w:sz w:val="44"/>
          <w:szCs w:val="44"/>
        </w:rPr>
        <w:t>临夏县公平竞争审查工作部门联席会议制度</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通知</w:t>
      </w:r>
    </w:p>
    <w:p>
      <w:pPr>
        <w:pStyle w:val="16"/>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县直各相关单位</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现将《临夏县公平竞争审查工作部门联席会议制度》印发给你们，请结合各自工作实际，认真抓好贯彻落实。</w:t>
      </w:r>
    </w:p>
    <w:p>
      <w:pPr>
        <w:pStyle w:val="2"/>
        <w:rPr>
          <w:rFonts w:hint="eastAsia"/>
        </w:rPr>
      </w:pPr>
    </w:p>
    <w:p>
      <w:pPr>
        <w:pStyle w:val="2"/>
        <w:rPr>
          <w:rFonts w:hint="eastAsia"/>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 w:eastAsia="仿宋_GB2312"/>
          <w:snapToGrid w:val="0"/>
          <w:color w:val="000000"/>
          <w:kern w:val="0"/>
          <w:sz w:val="32"/>
          <w:szCs w:val="32"/>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 w:eastAsia="仿宋_GB2312"/>
          <w:snapToGrid w:val="0"/>
          <w:color w:val="000000"/>
          <w:kern w:val="0"/>
          <w:sz w:val="32"/>
          <w:szCs w:val="32"/>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1800"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napToGrid w:val="0"/>
          <w:color w:val="000000"/>
          <w:kern w:val="0"/>
          <w:sz w:val="32"/>
          <w:szCs w:val="32"/>
        </w:rPr>
        <w:t>临夏县</w:t>
      </w:r>
      <w:r>
        <w:rPr>
          <w:rFonts w:hint="eastAsia" w:ascii="仿宋_GB2312" w:hAnsi="仿宋_GB2312" w:eastAsia="仿宋_GB2312" w:cs="仿宋_GB2312"/>
          <w:color w:val="000000"/>
          <w:sz w:val="32"/>
          <w:szCs w:val="32"/>
          <w:lang w:eastAsia="zh-CN"/>
        </w:rPr>
        <w:t>人民政府办公室</w:t>
      </w:r>
      <w:r>
        <w:rPr>
          <w:rFonts w:hint="eastAsia" w:ascii="仿宋_GB2312" w:hAnsi="仿宋_GB2312" w:eastAsia="仿宋_GB2312" w:cs="仿宋_GB2312"/>
          <w:sz w:val="32"/>
          <w:szCs w:val="32"/>
          <w:lang w:val="en-US" w:eastAsia="zh-CN"/>
        </w:rPr>
        <w:t xml:space="preserve">          </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1800" w:firstLine="1280" w:firstLineChars="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pStyle w:val="1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（此件公开发布） </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pacing w:val="-6"/>
          <w:kern w:val="0"/>
          <w:sz w:val="44"/>
          <w:szCs w:val="44"/>
        </w:rPr>
      </w:pPr>
      <w:r>
        <w:rPr>
          <w:rFonts w:hint="eastAsia" w:eastAsia="仿宋_GB2312"/>
        </w:rPr>
        <w:t xml:space="preserve"> </w:t>
      </w:r>
      <w:r>
        <w:rPr>
          <w:rFonts w:hint="eastAsia" w:ascii="方正小标宋简体" w:hAnsi="方正小标宋简体" w:eastAsia="方正小标宋简体" w:cs="方正小标宋简体"/>
          <w:b w:val="0"/>
          <w:bCs w:val="0"/>
          <w:color w:val="000000"/>
          <w:spacing w:val="-6"/>
          <w:kern w:val="0"/>
          <w:sz w:val="44"/>
          <w:szCs w:val="44"/>
        </w:rPr>
        <w:t>临夏</w:t>
      </w:r>
      <w:r>
        <w:rPr>
          <w:rFonts w:hint="eastAsia" w:ascii="方正小标宋简体" w:hAnsi="方正小标宋简体" w:eastAsia="方正小标宋简体" w:cs="方正小标宋简体"/>
          <w:b w:val="0"/>
          <w:bCs w:val="0"/>
          <w:color w:val="000000"/>
          <w:spacing w:val="-6"/>
          <w:kern w:val="0"/>
          <w:sz w:val="44"/>
          <w:szCs w:val="44"/>
          <w:lang w:eastAsia="zh-CN"/>
        </w:rPr>
        <w:t>县</w:t>
      </w:r>
      <w:r>
        <w:rPr>
          <w:rFonts w:hint="eastAsia" w:ascii="方正小标宋简体" w:hAnsi="方正小标宋简体" w:eastAsia="方正小标宋简体" w:cs="方正小标宋简体"/>
          <w:b w:val="0"/>
          <w:bCs w:val="0"/>
          <w:color w:val="000000"/>
          <w:spacing w:val="-6"/>
          <w:kern w:val="0"/>
          <w:sz w:val="44"/>
          <w:szCs w:val="44"/>
        </w:rPr>
        <w:t>公平竞争审查工作部门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pacing w:val="-6"/>
          <w:kern w:val="0"/>
          <w:sz w:val="44"/>
          <w:szCs w:val="44"/>
        </w:rPr>
      </w:pPr>
      <w:r>
        <w:rPr>
          <w:rFonts w:hint="eastAsia" w:ascii="方正小标宋简体" w:hAnsi="方正小标宋简体" w:eastAsia="方正小标宋简体" w:cs="方正小标宋简体"/>
          <w:b w:val="0"/>
          <w:bCs w:val="0"/>
          <w:color w:val="000000"/>
          <w:spacing w:val="-6"/>
          <w:kern w:val="0"/>
          <w:sz w:val="44"/>
          <w:szCs w:val="44"/>
        </w:rPr>
        <w:t>联席会议制度</w:t>
      </w:r>
    </w:p>
    <w:p>
      <w:pPr>
        <w:pageBreakBefore w:val="0"/>
        <w:widowControl/>
        <w:kinsoku/>
        <w:wordWrap/>
        <w:overflowPunct/>
        <w:topLinePunct w:val="0"/>
        <w:autoSpaceDE/>
        <w:autoSpaceDN/>
        <w:bidi w:val="0"/>
        <w:spacing w:line="600" w:lineRule="exact"/>
        <w:jc w:val="center"/>
        <w:rPr>
          <w:rFonts w:ascii="仿宋" w:hAnsi="仿宋" w:eastAsia="仿宋" w:cs="Arial"/>
          <w:b/>
          <w:color w:val="333333"/>
          <w:kern w:val="0"/>
          <w:sz w:val="10"/>
          <w:szCs w:val="10"/>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为进一步加强对公平竞争审查工作的协调指导，推进我县公平竞争有效落实，根据《公平竞争审查制度实施细则》</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（国市监反垄规﹝20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号）精神和《甘肃省市场监督管理局等五部门关于印发省公平竞争审查工作部门联席会议</w:t>
      </w:r>
      <w:r>
        <w:rPr>
          <w:rFonts w:hint="eastAsia" w:ascii="仿宋_GB2312" w:hAnsi="仿宋_GB2312" w:eastAsia="仿宋_GB2312" w:cs="仿宋_GB2312"/>
          <w:sz w:val="32"/>
          <w:szCs w:val="32"/>
          <w:lang w:val="en-US" w:eastAsia="zh-CN"/>
        </w:rPr>
        <w:t>2022年工作要点的通知</w:t>
      </w:r>
      <w:r>
        <w:rPr>
          <w:rFonts w:hint="eastAsia" w:ascii="仿宋_GB2312" w:hAnsi="仿宋_GB2312" w:eastAsia="仿宋_GB2312" w:cs="仿宋_GB2312"/>
          <w:sz w:val="32"/>
          <w:szCs w:val="32"/>
          <w:lang w:eastAsia="zh-CN"/>
        </w:rPr>
        <w:t>》（甘市监发﹝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lang w:eastAsia="zh-CN"/>
        </w:rPr>
        <w:t>号）要求，特修订完善</w:t>
      </w:r>
      <w:r>
        <w:rPr>
          <w:rFonts w:hint="eastAsia" w:ascii="仿宋_GB2312" w:hAnsi="仿宋_GB2312" w:eastAsia="仿宋_GB2312" w:cs="仿宋_GB2312"/>
          <w:sz w:val="32"/>
          <w:szCs w:val="32"/>
          <w:lang w:val="en-US" w:eastAsia="zh-CN"/>
        </w:rPr>
        <w:t>《临夏县公平竞争审查工作部门联席会议制度》</w:t>
      </w:r>
      <w:r>
        <w:rPr>
          <w:rFonts w:hint="eastAsia" w:ascii="仿宋_GB2312" w:hAnsi="仿宋_GB2312" w:eastAsia="仿宋_GB2312" w:cs="仿宋_GB2312"/>
          <w:sz w:val="32"/>
          <w:szCs w:val="32"/>
          <w:lang w:eastAsia="zh-CN"/>
        </w:rPr>
        <w:t>（以下简称联席会议）。</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一、主要职责</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（一）在县政府领导下，统筹协调推进公平竞争审查相关工作。对公平竞争审查制度实施进行宏观指导，协调解决制度实施过程中的重大问题。</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（二）加强各部门在公平竞争审查制度实施方面的信息沟通和相互协作，及时总结各乡（镇）、各部门实施成效，推广先进做法和经验。</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（三）研究拟定我县实施公平竞争审查制度的具体工作措施、办法，进一步细化审查程序，推动工作不断完善。</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（四）完成县政府交办的其他事项。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二、成员单位</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联席会议由县政府办公室、</w:t>
      </w:r>
      <w:r>
        <w:rPr>
          <w:rFonts w:hint="eastAsia" w:ascii="仿宋_GB2312" w:hAnsi="仿宋_GB2312" w:eastAsia="仿宋_GB2312" w:cs="仿宋_GB2312"/>
          <w:sz w:val="32"/>
          <w:szCs w:val="32"/>
          <w:lang w:val="en-US" w:eastAsia="zh-CN"/>
        </w:rPr>
        <w:t>县市场监管局、</w:t>
      </w:r>
      <w:r>
        <w:rPr>
          <w:rFonts w:hint="eastAsia" w:ascii="仿宋_GB2312" w:hAnsi="仿宋_GB2312" w:eastAsia="仿宋_GB2312" w:cs="仿宋_GB2312"/>
          <w:sz w:val="32"/>
          <w:szCs w:val="32"/>
          <w:lang w:eastAsia="zh-CN"/>
        </w:rPr>
        <w:t>县发改局、县财政局、县商务局、</w:t>
      </w:r>
      <w:r>
        <w:rPr>
          <w:rFonts w:hint="eastAsia" w:ascii="仿宋_GB2312" w:hAnsi="仿宋_GB2312" w:eastAsia="仿宋_GB2312" w:cs="仿宋_GB2312"/>
          <w:sz w:val="32"/>
          <w:szCs w:val="32"/>
          <w:lang w:val="en-US" w:eastAsia="zh-CN"/>
        </w:rPr>
        <w:t>县司法局、</w:t>
      </w:r>
      <w:r>
        <w:rPr>
          <w:rFonts w:hint="eastAsia" w:ascii="仿宋_GB2312" w:hAnsi="仿宋_GB2312" w:eastAsia="仿宋_GB2312" w:cs="仿宋_GB2312"/>
          <w:sz w:val="32"/>
          <w:szCs w:val="32"/>
          <w:lang w:eastAsia="zh-CN"/>
        </w:rPr>
        <w:t>县工信</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lang w:eastAsia="zh-CN"/>
        </w:rPr>
        <w:t>资源局、县住建局、县民政局、县卫</w:t>
      </w:r>
      <w:r>
        <w:rPr>
          <w:rFonts w:hint="eastAsia" w:ascii="仿宋_GB2312" w:hAnsi="仿宋_GB2312" w:eastAsia="仿宋_GB2312" w:cs="仿宋_GB2312"/>
          <w:sz w:val="32"/>
          <w:szCs w:val="32"/>
          <w:lang w:val="en-US" w:eastAsia="zh-CN"/>
        </w:rPr>
        <w:t>健局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县人社局、</w:t>
      </w:r>
      <w:r>
        <w:rPr>
          <w:rFonts w:hint="eastAsia" w:ascii="仿宋_GB2312" w:hAnsi="仿宋_GB2312" w:eastAsia="仿宋_GB2312" w:cs="仿宋_GB2312"/>
          <w:sz w:val="32"/>
          <w:szCs w:val="32"/>
          <w:lang w:eastAsia="zh-CN"/>
        </w:rPr>
        <w:t>县交通局、县文旅局、县教育局、县应急管理局、县医保局、县公安局、县水务局、县农业农村局、州</w:t>
      </w:r>
      <w:r>
        <w:rPr>
          <w:rFonts w:hint="eastAsia" w:ascii="仿宋_GB2312" w:hAnsi="仿宋_GB2312" w:eastAsia="仿宋_GB2312" w:cs="仿宋_GB2312"/>
          <w:sz w:val="32"/>
          <w:szCs w:val="32"/>
          <w:lang w:val="en-US" w:eastAsia="zh-CN"/>
        </w:rPr>
        <w:t>生态环境</w:t>
      </w:r>
      <w:r>
        <w:rPr>
          <w:rFonts w:hint="eastAsia" w:ascii="仿宋_GB2312" w:hAnsi="仿宋_GB2312" w:eastAsia="仿宋_GB2312" w:cs="仿宋_GB2312"/>
          <w:sz w:val="32"/>
          <w:szCs w:val="32"/>
          <w:lang w:eastAsia="zh-CN"/>
        </w:rPr>
        <w:t>局临夏县分局、县税务局等</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个部门组成。联席会议由县政府分管</w:t>
      </w:r>
      <w:r>
        <w:rPr>
          <w:rFonts w:hint="eastAsia" w:ascii="仿宋_GB2312" w:hAnsi="仿宋_GB2312" w:eastAsia="仿宋_GB2312" w:cs="仿宋_GB2312"/>
          <w:sz w:val="32"/>
          <w:szCs w:val="32"/>
          <w:lang w:val="en-US" w:eastAsia="zh-CN"/>
        </w:rPr>
        <w:t>市场监管工作</w:t>
      </w:r>
      <w:r>
        <w:rPr>
          <w:rFonts w:hint="eastAsia" w:ascii="仿宋_GB2312" w:hAnsi="仿宋_GB2312" w:eastAsia="仿宋_GB2312" w:cs="仿宋_GB2312"/>
          <w:sz w:val="32"/>
          <w:szCs w:val="32"/>
          <w:lang w:eastAsia="zh-CN"/>
        </w:rPr>
        <w:t>的副县长担任召集人，县</w:t>
      </w:r>
      <w:r>
        <w:rPr>
          <w:rFonts w:hint="eastAsia" w:ascii="仿宋_GB2312" w:hAnsi="仿宋_GB2312" w:eastAsia="仿宋_GB2312" w:cs="仿宋_GB2312"/>
          <w:sz w:val="32"/>
          <w:szCs w:val="32"/>
          <w:lang w:val="en-US" w:eastAsia="zh-CN"/>
        </w:rPr>
        <w:t>市场监督管理局、</w:t>
      </w:r>
      <w:r>
        <w:rPr>
          <w:rFonts w:hint="eastAsia" w:ascii="仿宋_GB2312" w:hAnsi="仿宋_GB2312" w:eastAsia="仿宋_GB2312" w:cs="仿宋_GB2312"/>
          <w:sz w:val="32"/>
          <w:szCs w:val="32"/>
          <w:lang w:eastAsia="zh-CN"/>
        </w:rPr>
        <w:t>县发改局、县财政局、县商务局、</w:t>
      </w:r>
      <w:r>
        <w:rPr>
          <w:rFonts w:hint="eastAsia" w:ascii="仿宋_GB2312" w:hAnsi="仿宋_GB2312" w:eastAsia="仿宋_GB2312" w:cs="仿宋_GB2312"/>
          <w:sz w:val="32"/>
          <w:szCs w:val="32"/>
          <w:lang w:val="en-US" w:eastAsia="zh-CN"/>
        </w:rPr>
        <w:t>县司法局</w:t>
      </w:r>
      <w:r>
        <w:rPr>
          <w:rFonts w:hint="eastAsia" w:ascii="仿宋_GB2312" w:hAnsi="仿宋_GB2312" w:eastAsia="仿宋_GB2312" w:cs="仿宋_GB2312"/>
          <w:sz w:val="32"/>
          <w:szCs w:val="32"/>
          <w:lang w:eastAsia="zh-CN"/>
        </w:rPr>
        <w:t>分管负责同志担任副召集人，其他成员单位分管负责同志为联席会议成员（详见附件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）。联席会议成员因工作变动需要调整的，由所在单位提出，报联席会议确定。联席会议可根据工作需要，增补相关部门为成员单位。</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联席会议办公室设在县</w:t>
      </w:r>
      <w:r>
        <w:rPr>
          <w:rFonts w:hint="eastAsia" w:ascii="仿宋_GB2312" w:hAnsi="仿宋_GB2312" w:eastAsia="仿宋_GB2312" w:cs="仿宋_GB2312"/>
          <w:sz w:val="32"/>
          <w:szCs w:val="32"/>
          <w:lang w:val="en-US" w:eastAsia="zh-CN"/>
        </w:rPr>
        <w:t>市场监督管理局</w:t>
      </w:r>
      <w:r>
        <w:rPr>
          <w:rFonts w:hint="eastAsia" w:ascii="仿宋_GB2312" w:hAnsi="仿宋_GB2312" w:eastAsia="仿宋_GB2312" w:cs="仿宋_GB2312"/>
          <w:sz w:val="32"/>
          <w:szCs w:val="32"/>
          <w:lang w:eastAsia="zh-CN"/>
        </w:rPr>
        <w:t>，承担联席会议日常工作，完成召集人、副召集人交办的其他工作。办公室主任由县市场监督管理局局长马福德担任，联席会议设联络员，由各成员单位有关股室负责同志担任（详见附件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三、工作规则</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席会议根据工作需要定期或不定期召开全体会议，由召集人或副召集人主持。成员单位可以提出召开全体会议的建议。研究具体工作事项时，召集人或召集人委托的副召集人可召集部分成员单位参加会议，也可邀请其他部门和专家参加会议。重大事项要及时向县政府报告。在联席会议召开之前，由联席会议办公室组织召开联络员会议，研究讨论联席会议议题和需提交联席会议议定的事项及其他有关事项。</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工作要求</w:t>
      </w:r>
    </w:p>
    <w:p>
      <w:pPr>
        <w:keepNext w:val="0"/>
        <w:keepLines w:val="0"/>
        <w:pageBreakBefore w:val="0"/>
        <w:widowControl/>
        <w:numPr>
          <w:numId w:val="0"/>
        </w:numPr>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市场监督管理局</w:t>
      </w:r>
      <w:r>
        <w:rPr>
          <w:rFonts w:hint="eastAsia" w:ascii="仿宋_GB2312" w:hAnsi="仿宋_GB2312" w:eastAsia="仿宋_GB2312" w:cs="仿宋_GB2312"/>
          <w:sz w:val="32"/>
          <w:szCs w:val="32"/>
          <w:lang w:eastAsia="zh-CN"/>
        </w:rPr>
        <w:t>要会同县发改局、县财政局、县商务局、县</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lang w:eastAsia="zh-CN"/>
        </w:rPr>
        <w:t>等部门切实做好联席会议各项工作。各成员单位要密切配合、相互支持、形成合力，认真落实联席会议议定事项，充分发挥联席会议作用，形成高效运行的长效工作机制，推动公平竞争审查制度平稳有效实施。联席会议办公室要及时向各成员单位通报情况。</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公平竞争审查工作部门联席会议成员名单</w:t>
      </w:r>
    </w:p>
    <w:p>
      <w:pPr>
        <w:keepNext w:val="0"/>
        <w:keepLines w:val="0"/>
        <w:pageBreakBefore w:val="0"/>
        <w:widowControl/>
        <w:kinsoku/>
        <w:wordWrap/>
        <w:overflowPunct/>
        <w:topLinePunct w:val="0"/>
        <w:autoSpaceDE/>
        <w:autoSpaceDN/>
        <w:bidi w:val="0"/>
        <w:adjustRightInd/>
        <w:snapToGrid w:val="0"/>
        <w:spacing w:line="560" w:lineRule="exact"/>
        <w:ind w:left="1597" w:leftChars="608"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2.临夏县公平竞争审查工作部门联席会议联络员名单</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lang w:val="en-US" w:eastAsia="zh-CN"/>
        </w:rPr>
      </w:pPr>
    </w:p>
    <w:p>
      <w:pPr>
        <w:pageBreakBefore w:val="0"/>
        <w:widowControl/>
        <w:kinsoku/>
        <w:wordWrap/>
        <w:overflowPunct/>
        <w:topLinePunct w:val="0"/>
        <w:autoSpaceDE/>
        <w:autoSpaceDN/>
        <w:bidi w:val="0"/>
        <w:adjustRightInd/>
        <w:snapToGrid w:val="0"/>
        <w:spacing w:line="60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660"/>
        <w:jc w:val="left"/>
        <w:textAlignment w:val="auto"/>
        <w:rPr>
          <w:rFonts w:hint="eastAsia" w:ascii="仿宋_GB2312" w:hAnsi="仿宋_GB2312" w:eastAsia="仿宋_GB2312" w:cs="仿宋_GB2312"/>
          <w:b w:val="0"/>
          <w:bCs w:val="0"/>
          <w:color w:val="333333"/>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 w:val="0"/>
          <w:bCs w:val="0"/>
          <w:color w:val="333333"/>
          <w:kern w:val="0"/>
          <w:sz w:val="32"/>
          <w:szCs w:val="32"/>
          <w:lang w:val="en-US" w:eastAsia="zh-CN"/>
        </w:rPr>
      </w:pPr>
    </w:p>
    <w:p>
      <w:pPr>
        <w:keepNext w:val="0"/>
        <w:keepLines w:val="0"/>
        <w:pageBreakBefore w:val="0"/>
        <w:widowControl w:val="0"/>
        <w:tabs>
          <w:tab w:val="left" w:pos="4500"/>
        </w:tabs>
        <w:kinsoku/>
        <w:wordWrap/>
        <w:overflowPunct/>
        <w:topLinePunct w:val="0"/>
        <w:autoSpaceDE/>
        <w:autoSpaceDN/>
        <w:bidi w:val="0"/>
        <w:adjustRightInd/>
        <w:snapToGrid/>
        <w:spacing w:line="600" w:lineRule="exact"/>
        <w:textAlignment w:val="auto"/>
        <w:rPr>
          <w:rFonts w:hint="eastAsia" w:ascii="仿宋" w:hAnsi="仿宋" w:eastAsia="仿宋" w:cs="仿宋_GB2312"/>
          <w:sz w:val="30"/>
          <w:szCs w:val="30"/>
          <w:u w:val="single"/>
          <w:lang w:val="en-US" w:eastAsia="zh-CN"/>
        </w:rPr>
      </w:pPr>
    </w:p>
    <w:p>
      <w:pPr>
        <w:pageBreakBefore w:val="0"/>
        <w:widowControl/>
        <w:kinsoku/>
        <w:wordWrap/>
        <w:overflowPunct/>
        <w:topLinePunct w:val="0"/>
        <w:autoSpaceDE/>
        <w:autoSpaceDN/>
        <w:bidi w:val="0"/>
        <w:adjustRightInd/>
        <w:snapToGrid w:val="0"/>
        <w:spacing w:line="600" w:lineRule="exact"/>
        <w:jc w:val="both"/>
        <w:rPr>
          <w:rFonts w:ascii="仿宋" w:hAnsi="仿宋" w:eastAsia="仿宋" w:cs="宋体"/>
          <w:b/>
          <w:bCs/>
          <w:color w:val="333333"/>
          <w:kern w:val="0"/>
          <w:sz w:val="32"/>
          <w:szCs w:val="32"/>
        </w:rPr>
      </w:pPr>
    </w:p>
    <w:p>
      <w:pPr>
        <w:pStyle w:val="2"/>
        <w:rPr>
          <w:rFonts w:ascii="仿宋" w:hAnsi="仿宋" w:eastAsia="仿宋" w:cs="宋体"/>
          <w:b/>
          <w:bCs/>
          <w:color w:val="333333"/>
          <w:kern w:val="0"/>
          <w:sz w:val="32"/>
          <w:szCs w:val="32"/>
        </w:rPr>
      </w:pPr>
    </w:p>
    <w:p>
      <w:pPr>
        <w:pStyle w:val="2"/>
        <w:rPr>
          <w:rFonts w:ascii="仿宋" w:hAnsi="仿宋" w:eastAsia="仿宋" w:cs="宋体"/>
          <w:b/>
          <w:bCs/>
          <w:color w:val="333333"/>
          <w:kern w:val="0"/>
          <w:sz w:val="32"/>
          <w:szCs w:val="32"/>
        </w:rPr>
      </w:pPr>
    </w:p>
    <w:p>
      <w:pPr>
        <w:pStyle w:val="2"/>
        <w:rPr>
          <w:rFonts w:ascii="仿宋" w:hAnsi="仿宋" w:eastAsia="仿宋" w:cs="宋体"/>
          <w:b/>
          <w:bCs/>
          <w:color w:val="333333"/>
          <w:kern w:val="0"/>
          <w:sz w:val="32"/>
          <w:szCs w:val="32"/>
        </w:rPr>
      </w:pPr>
    </w:p>
    <w:p>
      <w:pPr>
        <w:pStyle w:val="2"/>
        <w:ind w:left="0" w:leftChars="0" w:firstLine="0" w:firstLineChars="0"/>
        <w:rPr>
          <w:rFonts w:ascii="仿宋" w:hAnsi="仿宋" w:eastAsia="仿宋" w:cs="宋体"/>
          <w:b/>
          <w:bCs/>
          <w:color w:val="333333"/>
          <w:kern w:val="0"/>
          <w:sz w:val="32"/>
          <w:szCs w:val="32"/>
        </w:rPr>
      </w:pPr>
    </w:p>
    <w:p>
      <w:pPr>
        <w:pStyle w:val="2"/>
        <w:rPr>
          <w:rFonts w:ascii="仿宋" w:hAnsi="仿宋" w:eastAsia="仿宋" w:cs="宋体"/>
          <w:b/>
          <w:bCs/>
          <w:color w:val="333333"/>
          <w:kern w:val="0"/>
          <w:sz w:val="32"/>
          <w:szCs w:val="32"/>
        </w:rPr>
      </w:pPr>
    </w:p>
    <w:p>
      <w:pPr>
        <w:pStyle w:val="2"/>
        <w:ind w:left="0" w:leftChars="0" w:firstLine="0" w:firstLineChars="0"/>
        <w:rPr>
          <w:rFonts w:hint="eastAsia" w:ascii="仿宋_GB2312" w:hAnsi="仿宋_GB2312" w:eastAsia="仿宋_GB2312" w:cs="仿宋_GB2312"/>
          <w:sz w:val="32"/>
          <w:szCs w:val="32"/>
        </w:rPr>
      </w:pPr>
    </w:p>
    <w:tbl>
      <w:tblPr>
        <w:tblStyle w:val="13"/>
        <w:tblpPr w:leftFromText="180" w:rightFromText="180" w:vertAnchor="text" w:horzAnchor="page" w:tblpX="1615" w:tblpY="240"/>
        <w:tblOverlap w:val="never"/>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900" w:type="dxa"/>
            <w:tcBorders>
              <w:left w:val="nil"/>
              <w:right w:val="nil"/>
            </w:tcBorders>
            <w:noWrap w:val="0"/>
            <w:vAlign w:val="center"/>
          </w:tcPr>
          <w:p>
            <w:pPr>
              <w:keepNext w:val="0"/>
              <w:keepLines w:val="0"/>
              <w:pageBreakBefore w:val="0"/>
              <w:kinsoku/>
              <w:wordWrap/>
              <w:overflowPunct/>
              <w:topLinePunct/>
              <w:autoSpaceDE/>
              <w:autoSpaceDN/>
              <w:bidi w:val="0"/>
              <w:adjustRightInd w:val="0"/>
              <w:snapToGrid w:val="0"/>
              <w:spacing w:line="560" w:lineRule="exact"/>
              <w:ind w:left="0" w:leftChars="0"/>
              <w:jc w:val="left"/>
              <w:textAlignment w:val="auto"/>
              <w:rPr>
                <w:rFonts w:hint="eastAsia" w:ascii="仿宋_GB2312" w:hAnsi="仿宋" w:eastAsia="仿宋_GB2312"/>
                <w:snapToGrid w:val="0"/>
                <w:color w:val="000000"/>
                <w:kern w:val="0"/>
                <w:sz w:val="32"/>
                <w:szCs w:val="32"/>
                <w:lang w:val="en-US" w:eastAsia="zh-CN"/>
              </w:rPr>
            </w:pPr>
            <w:r>
              <w:rPr>
                <w:rFonts w:hint="eastAsia" w:ascii="仿宋_GB2312" w:hAnsi="仿宋" w:eastAsia="仿宋_GB2312"/>
                <w:snapToGrid w:val="0"/>
                <w:color w:val="000000"/>
                <w:kern w:val="0"/>
                <w:sz w:val="32"/>
                <w:szCs w:val="32"/>
              </w:rPr>
              <w:t>临夏县</w:t>
            </w:r>
            <w:r>
              <w:rPr>
                <w:rFonts w:hint="eastAsia" w:ascii="仿宋_GB2312" w:hAnsi="仿宋_GB2312" w:eastAsia="仿宋_GB2312" w:cs="仿宋_GB2312"/>
                <w:color w:val="000000"/>
                <w:sz w:val="32"/>
                <w:szCs w:val="32"/>
                <w:lang w:eastAsia="zh-CN"/>
              </w:rPr>
              <w:t>人民政府办公室</w:t>
            </w:r>
            <w:r>
              <w:rPr>
                <w:rFonts w:hint="eastAsia" w:ascii="仿宋_GB2312" w:hAnsi="仿宋" w:eastAsia="仿宋_GB2312"/>
                <w:snapToGrid w:val="0"/>
                <w:color w:val="000000"/>
                <w:kern w:val="0"/>
                <w:sz w:val="32"/>
                <w:szCs w:val="32"/>
              </w:rPr>
              <w:t xml:space="preserve">        </w:t>
            </w:r>
            <w:r>
              <w:rPr>
                <w:rFonts w:hint="eastAsia" w:ascii="仿宋_GB2312" w:hAnsi="仿宋" w:eastAsia="仿宋_GB2312"/>
                <w:snapToGrid w:val="0"/>
                <w:color w:val="000000"/>
                <w:kern w:val="0"/>
                <w:sz w:val="32"/>
                <w:szCs w:val="32"/>
                <w:lang w:val="en-US" w:eastAsia="zh-CN"/>
              </w:rPr>
              <w:t xml:space="preserve">         </w:t>
            </w:r>
            <w:r>
              <w:rPr>
                <w:rFonts w:hint="eastAsia" w:ascii="仿宋_GB2312" w:hAnsi="仿宋" w:eastAsia="仿宋_GB2312"/>
                <w:snapToGrid w:val="0"/>
                <w:color w:val="000000"/>
                <w:kern w:val="0"/>
                <w:sz w:val="32"/>
                <w:szCs w:val="32"/>
              </w:rPr>
              <w:t>20</w:t>
            </w:r>
            <w:r>
              <w:rPr>
                <w:rFonts w:hint="eastAsia" w:ascii="仿宋_GB2312" w:hAnsi="仿宋" w:eastAsia="仿宋_GB2312"/>
                <w:snapToGrid w:val="0"/>
                <w:color w:val="000000"/>
                <w:kern w:val="0"/>
                <w:sz w:val="32"/>
                <w:szCs w:val="32"/>
                <w:lang w:val="en-US" w:eastAsia="zh-CN"/>
              </w:rPr>
              <w:t>23</w:t>
            </w:r>
            <w:r>
              <w:rPr>
                <w:rFonts w:hint="eastAsia" w:ascii="仿宋_GB2312" w:hAnsi="仿宋" w:eastAsia="仿宋_GB2312"/>
                <w:snapToGrid w:val="0"/>
                <w:color w:val="000000"/>
                <w:kern w:val="0"/>
                <w:sz w:val="32"/>
                <w:szCs w:val="32"/>
              </w:rPr>
              <w:t>年</w:t>
            </w:r>
            <w:r>
              <w:rPr>
                <w:rFonts w:hint="eastAsia" w:ascii="仿宋_GB2312" w:hAnsi="仿宋" w:eastAsia="仿宋_GB2312"/>
                <w:snapToGrid w:val="0"/>
                <w:color w:val="000000"/>
                <w:kern w:val="0"/>
                <w:sz w:val="32"/>
                <w:szCs w:val="32"/>
                <w:lang w:val="en-US" w:eastAsia="zh-CN"/>
              </w:rPr>
              <w:t>4月4</w:t>
            </w:r>
            <w:r>
              <w:rPr>
                <w:rFonts w:hint="eastAsia" w:ascii="仿宋_GB2312" w:hAnsi="仿宋" w:eastAsia="仿宋_GB2312"/>
                <w:snapToGrid w:val="0"/>
                <w:color w:val="000000"/>
                <w:kern w:val="0"/>
                <w:sz w:val="32"/>
                <w:szCs w:val="32"/>
              </w:rPr>
              <w:t>日印</w:t>
            </w:r>
            <w:r>
              <w:rPr>
                <w:rFonts w:hint="eastAsia" w:ascii="仿宋_GB2312" w:hAnsi="仿宋" w:eastAsia="仿宋_GB2312"/>
                <w:snapToGrid w:val="0"/>
                <w:color w:val="000000"/>
                <w:kern w:val="0"/>
                <w:sz w:val="32"/>
                <w:szCs w:val="32"/>
                <w:lang w:val="en-US" w:eastAsia="zh-CN"/>
              </w:rPr>
              <w:t xml:space="preserve"> </w:t>
            </w:r>
          </w:p>
        </w:tc>
      </w:tr>
    </w:tbl>
    <w:p>
      <w:pPr>
        <w:pStyle w:val="2"/>
        <w:ind w:left="0" w:leftChars="0" w:firstLine="0" w:firstLineChars="0"/>
        <w:rPr>
          <w:rFonts w:ascii="仿宋" w:hAnsi="仿宋" w:eastAsia="仿宋" w:cs="宋体"/>
          <w:b/>
          <w:bCs/>
          <w:color w:val="333333"/>
          <w:kern w:val="0"/>
          <w:sz w:val="32"/>
          <w:szCs w:val="32"/>
        </w:rPr>
        <w:sectPr>
          <w:footerReference r:id="rId3" w:type="default"/>
          <w:footerReference r:id="rId4" w:type="even"/>
          <w:pgSz w:w="11906" w:h="16838"/>
          <w:pgMar w:top="1440" w:right="1800" w:bottom="1440" w:left="1800" w:header="851" w:footer="850" w:gutter="0"/>
          <w:pgNumType w:fmt="numberInDash"/>
          <w:cols w:space="720" w:num="1"/>
          <w:titlePg/>
          <w:docGrid w:type="lines" w:linePitch="312" w:charSpace="0"/>
        </w:sectPr>
      </w:pPr>
    </w:p>
    <w:p>
      <w:pPr>
        <w:pageBreakBefore w:val="0"/>
        <w:widowControl/>
        <w:kinsoku/>
        <w:wordWrap/>
        <w:overflowPunct/>
        <w:topLinePunct w:val="0"/>
        <w:autoSpaceDE/>
        <w:autoSpaceDN/>
        <w:bidi w:val="0"/>
        <w:adjustRightInd/>
        <w:snapToGrid w:val="0"/>
        <w:spacing w:line="600" w:lineRule="exact"/>
        <w:jc w:val="both"/>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rPr>
        <w:t>附件</w:t>
      </w:r>
      <w:r>
        <w:rPr>
          <w:rFonts w:hint="eastAsia" w:ascii="黑体" w:hAnsi="黑体" w:eastAsia="黑体" w:cs="黑体"/>
          <w:b w:val="0"/>
          <w:bCs w:val="0"/>
          <w:color w:val="333333"/>
          <w:kern w:val="0"/>
          <w:sz w:val="32"/>
          <w:szCs w:val="32"/>
          <w:lang w:val="en-US" w:eastAsia="zh-CN"/>
        </w:rPr>
        <w:t>1</w:t>
      </w:r>
      <w:r>
        <w:rPr>
          <w:rFonts w:hint="eastAsia" w:ascii="黑体" w:hAnsi="黑体" w:eastAsia="黑体" w:cs="黑体"/>
          <w:b w:val="0"/>
          <w:bCs w:val="0"/>
          <w:color w:val="333333"/>
          <w:kern w:val="0"/>
          <w:sz w:val="32"/>
          <w:szCs w:val="32"/>
          <w:lang w:eastAsia="zh-CN"/>
        </w:rPr>
        <w:t>：</w:t>
      </w:r>
    </w:p>
    <w:p>
      <w:pPr>
        <w:pStyle w:val="2"/>
        <w:rPr>
          <w:rFonts w:hint="eastAsia"/>
          <w:lang w:eastAsia="zh-CN"/>
        </w:rPr>
      </w:pPr>
    </w:p>
    <w:p>
      <w:pPr>
        <w:pageBreakBefore w:val="0"/>
        <w:widowControl/>
        <w:kinsoku/>
        <w:wordWrap/>
        <w:overflowPunct/>
        <w:topLinePunct w:val="0"/>
        <w:autoSpaceDE/>
        <w:autoSpaceDN/>
        <w:bidi w:val="0"/>
        <w:adjustRightInd/>
        <w:snapToGrid w:val="0"/>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公平竞争审查工作部门联席会议成员名单</w:t>
      </w:r>
    </w:p>
    <w:p>
      <w:pPr>
        <w:keepNext w:val="0"/>
        <w:keepLines w:val="0"/>
        <w:pageBreakBefore w:val="0"/>
        <w:widowControl/>
        <w:kinsoku/>
        <w:wordWrap/>
        <w:overflowPunct/>
        <w:topLinePunct w:val="0"/>
        <w:autoSpaceDE/>
        <w:autoSpaceDN/>
        <w:bidi w:val="0"/>
        <w:adjustRightInd/>
        <w:snapToGrid w:val="0"/>
        <w:spacing w:line="560" w:lineRule="exact"/>
        <w:ind w:firstLine="960" w:firstLineChars="3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val="0"/>
        <w:spacing w:line="540" w:lineRule="exact"/>
        <w:ind w:firstLine="960" w:firstLineChars="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召 集 人：何有全</w:t>
      </w:r>
      <w:r>
        <w:rPr>
          <w:rFonts w:hint="eastAsia" w:ascii="仿宋_GB2312" w:hAnsi="仿宋_GB2312" w:eastAsia="仿宋_GB2312" w:cs="仿宋_GB2312"/>
          <w:sz w:val="32"/>
          <w:szCs w:val="32"/>
          <w:lang w:val="en-US" w:eastAsia="zh-CN"/>
        </w:rPr>
        <w:t xml:space="preserve">     县政府副县长</w:t>
      </w:r>
    </w:p>
    <w:p>
      <w:pPr>
        <w:keepNext w:val="0"/>
        <w:keepLines w:val="0"/>
        <w:pageBreakBefore w:val="0"/>
        <w:widowControl/>
        <w:kinsoku/>
        <w:wordWrap/>
        <w:overflowPunct/>
        <w:topLinePunct w:val="0"/>
        <w:autoSpaceDE/>
        <w:autoSpaceDN/>
        <w:bidi w:val="0"/>
        <w:adjustRightInd/>
        <w:snapToGrid w:val="0"/>
        <w:spacing w:line="540" w:lineRule="exact"/>
        <w:ind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副召集人</w:t>
      </w:r>
      <w:r>
        <w:rPr>
          <w:rFonts w:hint="eastAsia" w:ascii="仿宋_GB2312" w:hAnsi="仿宋_GB2312" w:eastAsia="仿宋_GB2312" w:cs="仿宋_GB2312"/>
          <w:sz w:val="32"/>
          <w:szCs w:val="32"/>
          <w:lang w:val="en-US" w:eastAsia="zh-CN"/>
        </w:rPr>
        <w:t>: 马福德</w:t>
      </w:r>
      <w:r>
        <w:rPr>
          <w:rFonts w:hint="eastAsia" w:ascii="仿宋_GB2312" w:hAnsi="仿宋_GB2312" w:eastAsia="仿宋_GB2312" w:cs="仿宋_GB2312"/>
          <w:sz w:val="32"/>
          <w:szCs w:val="32"/>
          <w:lang w:eastAsia="zh-CN"/>
        </w:rPr>
        <w:t xml:space="preserve">     县</w:t>
      </w:r>
      <w:r>
        <w:rPr>
          <w:rFonts w:hint="eastAsia" w:ascii="仿宋_GB2312" w:hAnsi="仿宋_GB2312" w:eastAsia="仿宋_GB2312" w:cs="仿宋_GB2312"/>
          <w:sz w:val="32"/>
          <w:szCs w:val="32"/>
          <w:lang w:val="en-US" w:eastAsia="zh-CN"/>
        </w:rPr>
        <w:t>市场监督管理局局长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卡小军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县发改局局长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马明武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县商务局局长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王孝忠     县财政局局长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何忠生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司法</w:t>
      </w:r>
      <w:r>
        <w:rPr>
          <w:rFonts w:hint="eastAsia" w:ascii="仿宋_GB2312" w:hAnsi="仿宋_GB2312" w:eastAsia="仿宋_GB2312" w:cs="仿宋_GB2312"/>
          <w:sz w:val="32"/>
          <w:szCs w:val="32"/>
          <w:lang w:eastAsia="zh-CN"/>
        </w:rPr>
        <w:t xml:space="preserve">局局长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40" w:lineRule="exact"/>
        <w:ind w:firstLine="960" w:firstLineChars="300"/>
        <w:jc w:val="both"/>
        <w:textAlignment w:val="auto"/>
        <w:rPr>
          <w:rFonts w:hint="eastAsia"/>
          <w:lang w:val="en-US"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员：马伟清</w:t>
      </w:r>
      <w:r>
        <w:rPr>
          <w:rFonts w:hint="eastAsia" w:ascii="仿宋_GB2312" w:hAnsi="仿宋_GB2312" w:eastAsia="仿宋_GB2312" w:cs="仿宋_GB2312"/>
          <w:sz w:val="32"/>
          <w:szCs w:val="32"/>
          <w:lang w:val="en-US" w:eastAsia="zh-CN"/>
        </w:rPr>
        <w:t xml:space="preserve">     县住建局副</w:t>
      </w:r>
      <w:r>
        <w:rPr>
          <w:rFonts w:hint="eastAsia" w:ascii="仿宋_GB2312" w:hAnsi="仿宋_GB2312" w:eastAsia="仿宋_GB2312" w:cs="仿宋_GB2312"/>
          <w:sz w:val="32"/>
          <w:szCs w:val="32"/>
          <w:lang w:eastAsia="zh-CN"/>
        </w:rPr>
        <w:t>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张淑霞     县</w:t>
      </w:r>
      <w:r>
        <w:rPr>
          <w:rFonts w:hint="eastAsia" w:ascii="仿宋_GB2312" w:hAnsi="仿宋_GB2312" w:eastAsia="仿宋_GB2312" w:cs="仿宋_GB2312"/>
          <w:sz w:val="32"/>
          <w:szCs w:val="32"/>
          <w:lang w:val="en-US" w:eastAsia="zh-CN"/>
        </w:rPr>
        <w:t>工信局副局长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常承志</w:t>
      </w:r>
      <w:r>
        <w:rPr>
          <w:rFonts w:hint="eastAsia" w:ascii="仿宋_GB2312" w:hAnsi="仿宋_GB2312" w:eastAsia="仿宋_GB2312" w:cs="仿宋_GB2312"/>
          <w:sz w:val="32"/>
          <w:szCs w:val="32"/>
          <w:lang w:eastAsia="zh-CN"/>
        </w:rPr>
        <w:t xml:space="preserve">     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lang w:eastAsia="zh-CN"/>
        </w:rPr>
        <w:t>资源局副局长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周中普     县民政局副局长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韩杰云</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县卫</w:t>
      </w:r>
      <w:r>
        <w:rPr>
          <w:rFonts w:hint="eastAsia" w:ascii="仿宋_GB2312" w:hAnsi="仿宋_GB2312" w:eastAsia="仿宋_GB2312" w:cs="仿宋_GB2312"/>
          <w:sz w:val="32"/>
          <w:szCs w:val="32"/>
          <w:lang w:val="en-US" w:eastAsia="zh-CN"/>
        </w:rPr>
        <w:t>健局副局长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潘兴博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县教育局</w:t>
      </w:r>
      <w:r>
        <w:rPr>
          <w:rFonts w:hint="eastAsia" w:ascii="仿宋_GB2312" w:hAnsi="仿宋_GB2312" w:eastAsia="仿宋_GB2312" w:cs="仿宋_GB2312"/>
          <w:sz w:val="32"/>
          <w:szCs w:val="32"/>
          <w:lang w:val="en-US" w:eastAsia="zh-CN"/>
        </w:rPr>
        <w:t>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王太云     县交通局副局长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敏永昌     县应急管理局副局长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马占山     县医保局副局长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王学俊     县公安局党委委员</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default"/>
          <w:lang w:val="en-US" w:eastAsia="zh-CN"/>
        </w:rPr>
      </w:pPr>
      <w:r>
        <w:rPr>
          <w:rFonts w:hint="eastAsia" w:ascii="仿宋_GB2312" w:hAnsi="仿宋_GB2312" w:eastAsia="仿宋_GB2312" w:cs="仿宋_GB2312"/>
          <w:sz w:val="32"/>
          <w:szCs w:val="32"/>
          <w:lang w:val="en-US" w:eastAsia="zh-CN"/>
        </w:rPr>
        <w:t>辛志图     农业农村局副局长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张学海     税务局副局长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裴春林     水务局副局长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default"/>
          <w:lang w:val="en-US" w:eastAsia="zh-CN"/>
        </w:rPr>
      </w:pPr>
      <w:r>
        <w:rPr>
          <w:rFonts w:hint="eastAsia" w:ascii="仿宋_GB2312" w:hAnsi="仿宋_GB2312" w:eastAsia="仿宋_GB2312" w:cs="仿宋_GB2312"/>
          <w:sz w:val="32"/>
          <w:szCs w:val="32"/>
          <w:lang w:val="en-US" w:eastAsia="zh-CN"/>
        </w:rPr>
        <w:t xml:space="preserve">高康明 </w:t>
      </w:r>
      <w:r>
        <w:rPr>
          <w:rFonts w:hint="eastAsia" w:ascii="仿宋_GB2312" w:hAnsi="仿宋_GB2312" w:eastAsia="仿宋_GB2312" w:cs="仿宋_GB2312"/>
          <w:spacing w:val="-20"/>
          <w:sz w:val="32"/>
          <w:szCs w:val="32"/>
          <w:lang w:eastAsia="zh-CN"/>
        </w:rPr>
        <w:t xml:space="preserve">  </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8"/>
          <w:sz w:val="32"/>
          <w:szCs w:val="32"/>
          <w:lang w:val="en-US" w:eastAsia="zh-CN"/>
        </w:rPr>
        <w:t>州生态环境</w:t>
      </w:r>
      <w:r>
        <w:rPr>
          <w:rFonts w:hint="eastAsia" w:ascii="仿宋_GB2312" w:hAnsi="仿宋_GB2312" w:eastAsia="仿宋_GB2312" w:cs="仿宋_GB2312"/>
          <w:spacing w:val="-28"/>
          <w:sz w:val="32"/>
          <w:szCs w:val="32"/>
          <w:lang w:eastAsia="zh-CN"/>
        </w:rPr>
        <w:t>局临夏县分局副局长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袁海林     县人社局劳动监察大队队长</w:t>
      </w:r>
    </w:p>
    <w:p>
      <w:pPr>
        <w:keepNext w:val="0"/>
        <w:keepLines w:val="0"/>
        <w:pageBreakBefore w:val="0"/>
        <w:widowControl/>
        <w:kinsoku/>
        <w:wordWrap/>
        <w:overflowPunct/>
        <w:topLinePunct w:val="0"/>
        <w:autoSpaceDE/>
        <w:autoSpaceDN/>
        <w:bidi w:val="0"/>
        <w:adjustRightInd/>
        <w:snapToGrid w:val="0"/>
        <w:spacing w:line="54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杨光芬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文旅局</w:t>
      </w:r>
      <w:r>
        <w:rPr>
          <w:rFonts w:hint="eastAsia" w:ascii="仿宋_GB2312" w:hAnsi="仿宋_GB2312" w:eastAsia="仿宋_GB2312" w:cs="仿宋_GB2312"/>
          <w:sz w:val="32"/>
          <w:szCs w:val="32"/>
          <w:lang w:eastAsia="zh-CN"/>
        </w:rPr>
        <w:t>执法队专职副队长</w:t>
      </w:r>
    </w:p>
    <w:tbl>
      <w:tblPr>
        <w:tblStyle w:val="13"/>
        <w:tblW w:w="9180" w:type="dxa"/>
        <w:tblInd w:w="-216" w:type="dxa"/>
        <w:tblLayout w:type="fixed"/>
        <w:tblCellMar>
          <w:top w:w="0" w:type="dxa"/>
          <w:left w:w="0" w:type="dxa"/>
          <w:bottom w:w="0" w:type="dxa"/>
          <w:right w:w="0" w:type="dxa"/>
        </w:tblCellMar>
      </w:tblPr>
      <w:tblGrid>
        <w:gridCol w:w="2725"/>
        <w:gridCol w:w="1268"/>
        <w:gridCol w:w="1866"/>
        <w:gridCol w:w="1966"/>
        <w:gridCol w:w="1355"/>
      </w:tblGrid>
      <w:tr>
        <w:tblPrEx>
          <w:tblCellMar>
            <w:top w:w="0" w:type="dxa"/>
            <w:left w:w="0" w:type="dxa"/>
            <w:bottom w:w="0" w:type="dxa"/>
            <w:right w:w="0" w:type="dxa"/>
          </w:tblCellMar>
        </w:tblPrEx>
        <w:trPr>
          <w:trHeight w:val="600" w:hRule="atLeast"/>
        </w:trPr>
        <w:tc>
          <w:tcPr>
            <w:tcW w:w="9180" w:type="dxa"/>
            <w:gridSpan w:val="5"/>
            <w:tcBorders>
              <w:top w:val="nil"/>
              <w:left w:val="nil"/>
              <w:bottom w:val="single" w:color="000000" w:sz="4" w:space="0"/>
              <w:right w:val="nil"/>
            </w:tcBorders>
            <w:noWrap w:val="0"/>
            <w:tcMar>
              <w:top w:w="15" w:type="dxa"/>
              <w:left w:w="15" w:type="dxa"/>
              <w:right w:w="15" w:type="dxa"/>
            </w:tcMar>
            <w:vAlign w:val="center"/>
          </w:tcPr>
          <w:p>
            <w:pPr>
              <w:pStyle w:val="4"/>
              <w:pageBreakBefore w:val="0"/>
              <w:kinsoku/>
              <w:wordWrap/>
              <w:overflowPunct/>
              <w:topLinePunct w:val="0"/>
              <w:autoSpaceDE/>
              <w:autoSpaceDN/>
              <w:bidi w:val="0"/>
              <w:adjustRightInd w:val="0"/>
              <w:snapToGrid w:val="0"/>
              <w:spacing w:before="0" w:beforeLines="0" w:after="0" w:afterLines="0" w:line="600" w:lineRule="exact"/>
              <w:ind w:left="0" w:leftChars="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pageBreakBefore w:val="0"/>
              <w:widowControl/>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临夏县公平竞争审查工作部门</w:t>
            </w:r>
          </w:p>
          <w:p>
            <w:pPr>
              <w:pageBreakBefore w:val="0"/>
              <w:widowControl/>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i w:val="0"/>
                <w:color w:val="000000"/>
                <w:sz w:val="44"/>
                <w:szCs w:val="44"/>
                <w:u w:val="none"/>
              </w:rPr>
            </w:pPr>
            <w:r>
              <w:rPr>
                <w:rFonts w:hint="eastAsia" w:ascii="方正小标宋简体" w:hAnsi="方正小标宋简体" w:eastAsia="方正小标宋简体" w:cs="方正小标宋简体"/>
                <w:b w:val="0"/>
                <w:bCs/>
                <w:sz w:val="44"/>
                <w:szCs w:val="44"/>
                <w:lang w:val="en-US" w:eastAsia="zh-CN"/>
              </w:rPr>
              <w:t>联席会议联络员名单</w:t>
            </w:r>
          </w:p>
        </w:tc>
      </w:tr>
      <w:tr>
        <w:tblPrEx>
          <w:tblCellMar>
            <w:top w:w="0" w:type="dxa"/>
            <w:left w:w="0" w:type="dxa"/>
            <w:bottom w:w="0" w:type="dxa"/>
            <w:right w:w="0" w:type="dxa"/>
          </w:tblCellMar>
        </w:tblPrEx>
        <w:trPr>
          <w:trHeight w:val="537"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单位</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姓名</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职务</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联系电话</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单位电话</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县政府办公室</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卢志伟</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秘书</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15349308448</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3222050</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县市场监管局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康雅玲</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13369309772</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3222099</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县发改局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惠海涛</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副主任</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13909302852</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3222125</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县财政局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常全霞</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科员</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18209301629</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3222184</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县商务局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蒲建明</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科员</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17790007300</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3223906</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县司法局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方晓霞</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科员</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18919308839</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3222187</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县工信局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马春兰</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科员</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15339707973</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3222083</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县自然资源局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林学光</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副主任</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13884033047</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3222082</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县生态环境分局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李晓云</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13830121623</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3222180</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县住建局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仲原玺</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15209309899</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3223383</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县民政局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何国正</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15120534502</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3222196</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县卫健局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王守兰</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干部</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13830104986</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3222122</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县交通局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马胜杰</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15393048533</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3222098</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县文旅局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贾登润</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15809306280</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3222067</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县人社局</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李淑萍</w:t>
            </w:r>
          </w:p>
        </w:tc>
        <w:tc>
          <w:tcPr>
            <w:tcW w:w="1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13399306799</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3222015</w:t>
            </w:r>
          </w:p>
        </w:tc>
      </w:tr>
      <w:tr>
        <w:tblPrEx>
          <w:tblCellMar>
            <w:top w:w="0" w:type="dxa"/>
            <w:left w:w="0" w:type="dxa"/>
            <w:bottom w:w="0" w:type="dxa"/>
            <w:right w:w="0" w:type="dxa"/>
          </w:tblCellMar>
        </w:tblPrEx>
        <w:trPr>
          <w:trHeight w:val="306" w:hRule="atLeast"/>
        </w:trPr>
        <w:tc>
          <w:tcPr>
            <w:tcW w:w="27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县教育局</w:t>
            </w:r>
          </w:p>
        </w:tc>
        <w:tc>
          <w:tcPr>
            <w:tcW w:w="126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马兴华</w:t>
            </w:r>
          </w:p>
        </w:tc>
        <w:tc>
          <w:tcPr>
            <w:tcW w:w="18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干部</w:t>
            </w:r>
          </w:p>
        </w:tc>
        <w:tc>
          <w:tcPr>
            <w:tcW w:w="19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18809306363</w:t>
            </w:r>
          </w:p>
        </w:tc>
        <w:tc>
          <w:tcPr>
            <w:tcW w:w="13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3222157</w:t>
            </w:r>
          </w:p>
        </w:tc>
      </w:tr>
      <w:tr>
        <w:tblPrEx>
          <w:tblCellMar>
            <w:top w:w="0" w:type="dxa"/>
            <w:left w:w="0" w:type="dxa"/>
            <w:bottom w:w="0" w:type="dxa"/>
            <w:right w:w="0" w:type="dxa"/>
          </w:tblCellMar>
        </w:tblPrEx>
        <w:trPr>
          <w:trHeight w:val="306" w:hRule="atLeast"/>
        </w:trPr>
        <w:tc>
          <w:tcPr>
            <w:tcW w:w="27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县应急管理局</w:t>
            </w:r>
          </w:p>
        </w:tc>
        <w:tc>
          <w:tcPr>
            <w:tcW w:w="12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汉栿森</w:t>
            </w:r>
          </w:p>
        </w:tc>
        <w:tc>
          <w:tcPr>
            <w:tcW w:w="18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干部</w:t>
            </w:r>
          </w:p>
        </w:tc>
        <w:tc>
          <w:tcPr>
            <w:tcW w:w="19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18584829614</w:t>
            </w:r>
          </w:p>
        </w:tc>
        <w:tc>
          <w:tcPr>
            <w:tcW w:w="13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3223816</w:t>
            </w:r>
          </w:p>
        </w:tc>
      </w:tr>
      <w:tr>
        <w:tblPrEx>
          <w:tblCellMar>
            <w:top w:w="0" w:type="dxa"/>
            <w:left w:w="0" w:type="dxa"/>
            <w:bottom w:w="0" w:type="dxa"/>
            <w:right w:w="0" w:type="dxa"/>
          </w:tblCellMar>
        </w:tblPrEx>
        <w:trPr>
          <w:trHeight w:val="306" w:hRule="atLeast"/>
        </w:trPr>
        <w:tc>
          <w:tcPr>
            <w:tcW w:w="27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县医保局</w:t>
            </w:r>
          </w:p>
        </w:tc>
        <w:tc>
          <w:tcPr>
            <w:tcW w:w="12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杨黎明</w:t>
            </w:r>
          </w:p>
        </w:tc>
        <w:tc>
          <w:tcPr>
            <w:tcW w:w="18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干部</w:t>
            </w:r>
          </w:p>
        </w:tc>
        <w:tc>
          <w:tcPr>
            <w:tcW w:w="19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18793000510</w:t>
            </w:r>
          </w:p>
        </w:tc>
        <w:tc>
          <w:tcPr>
            <w:tcW w:w="13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3223809</w:t>
            </w:r>
          </w:p>
        </w:tc>
      </w:tr>
      <w:tr>
        <w:tblPrEx>
          <w:tblCellMar>
            <w:top w:w="0" w:type="dxa"/>
            <w:left w:w="0" w:type="dxa"/>
            <w:bottom w:w="0" w:type="dxa"/>
            <w:right w:w="0" w:type="dxa"/>
          </w:tblCellMar>
        </w:tblPrEx>
        <w:trPr>
          <w:trHeight w:val="306" w:hRule="atLeast"/>
        </w:trPr>
        <w:tc>
          <w:tcPr>
            <w:tcW w:w="27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县公安局</w:t>
            </w:r>
          </w:p>
        </w:tc>
        <w:tc>
          <w:tcPr>
            <w:tcW w:w="12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马小兵</w:t>
            </w:r>
          </w:p>
        </w:tc>
        <w:tc>
          <w:tcPr>
            <w:tcW w:w="18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民警</w:t>
            </w:r>
          </w:p>
        </w:tc>
        <w:tc>
          <w:tcPr>
            <w:tcW w:w="19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13830100561</w:t>
            </w:r>
          </w:p>
        </w:tc>
        <w:tc>
          <w:tcPr>
            <w:tcW w:w="13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5930508</w:t>
            </w:r>
          </w:p>
        </w:tc>
      </w:tr>
      <w:tr>
        <w:tblPrEx>
          <w:tblCellMar>
            <w:top w:w="0" w:type="dxa"/>
            <w:left w:w="0" w:type="dxa"/>
            <w:bottom w:w="0" w:type="dxa"/>
            <w:right w:w="0" w:type="dxa"/>
          </w:tblCellMar>
        </w:tblPrEx>
        <w:trPr>
          <w:trHeight w:val="306" w:hRule="atLeast"/>
        </w:trPr>
        <w:tc>
          <w:tcPr>
            <w:tcW w:w="27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税务局</w:t>
            </w:r>
          </w:p>
        </w:tc>
        <w:tc>
          <w:tcPr>
            <w:tcW w:w="12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徐凡凡</w:t>
            </w:r>
          </w:p>
        </w:tc>
        <w:tc>
          <w:tcPr>
            <w:tcW w:w="18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股长</w:t>
            </w:r>
          </w:p>
        </w:tc>
        <w:tc>
          <w:tcPr>
            <w:tcW w:w="19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15294374604</w:t>
            </w:r>
          </w:p>
        </w:tc>
        <w:tc>
          <w:tcPr>
            <w:tcW w:w="13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3288681</w:t>
            </w:r>
          </w:p>
        </w:tc>
      </w:tr>
      <w:tr>
        <w:tblPrEx>
          <w:tblCellMar>
            <w:top w:w="0" w:type="dxa"/>
            <w:left w:w="0" w:type="dxa"/>
            <w:bottom w:w="0" w:type="dxa"/>
            <w:right w:w="0" w:type="dxa"/>
          </w:tblCellMar>
        </w:tblPrEx>
        <w:trPr>
          <w:trHeight w:val="306" w:hRule="atLeast"/>
        </w:trPr>
        <w:tc>
          <w:tcPr>
            <w:tcW w:w="27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水务局</w:t>
            </w:r>
          </w:p>
        </w:tc>
        <w:tc>
          <w:tcPr>
            <w:tcW w:w="12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李建发</w:t>
            </w:r>
          </w:p>
        </w:tc>
        <w:tc>
          <w:tcPr>
            <w:tcW w:w="18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干部</w:t>
            </w:r>
          </w:p>
        </w:tc>
        <w:tc>
          <w:tcPr>
            <w:tcW w:w="19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15120550866</w:t>
            </w:r>
          </w:p>
        </w:tc>
        <w:tc>
          <w:tcPr>
            <w:tcW w:w="13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3223125</w:t>
            </w:r>
          </w:p>
        </w:tc>
      </w:tr>
      <w:tr>
        <w:tblPrEx>
          <w:tblCellMar>
            <w:top w:w="0" w:type="dxa"/>
            <w:left w:w="0" w:type="dxa"/>
            <w:bottom w:w="0" w:type="dxa"/>
            <w:right w:w="0" w:type="dxa"/>
          </w:tblCellMar>
        </w:tblPrEx>
        <w:trPr>
          <w:trHeight w:val="306" w:hRule="atLeast"/>
        </w:trPr>
        <w:tc>
          <w:tcPr>
            <w:tcW w:w="27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农业农村局</w:t>
            </w:r>
          </w:p>
        </w:tc>
        <w:tc>
          <w:tcPr>
            <w:tcW w:w="126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杨晶莹</w:t>
            </w:r>
          </w:p>
        </w:tc>
        <w:tc>
          <w:tcPr>
            <w:tcW w:w="18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干部</w:t>
            </w:r>
          </w:p>
        </w:tc>
        <w:tc>
          <w:tcPr>
            <w:tcW w:w="19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15393001529</w:t>
            </w:r>
          </w:p>
        </w:tc>
        <w:tc>
          <w:tcPr>
            <w:tcW w:w="13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3222181</w:t>
            </w:r>
          </w:p>
        </w:tc>
      </w:tr>
    </w:tbl>
    <w:p>
      <w:pPr>
        <w:pStyle w:val="2"/>
        <w:pageBreakBefore w:val="0"/>
        <w:kinsoku/>
        <w:wordWrap/>
        <w:overflowPunct/>
        <w:topLinePunct w:val="0"/>
        <w:autoSpaceDE/>
        <w:autoSpaceDN/>
        <w:bidi w:val="0"/>
        <w:spacing w:line="600" w:lineRule="exact"/>
        <w:ind w:left="0" w:leftChars="0" w:firstLine="0" w:firstLineChars="0"/>
        <w:rPr>
          <w:rFonts w:hint="eastAsia" w:ascii="仿宋" w:hAnsi="仿宋" w:eastAsia="仿宋"/>
          <w:sz w:val="30"/>
          <w:szCs w:val="30"/>
          <w:lang w:eastAsia="zh-CN"/>
        </w:rPr>
      </w:pPr>
    </w:p>
    <w:p>
      <w:pPr>
        <w:pStyle w:val="6"/>
        <w:rPr>
          <w:rFonts w:hint="eastAsia"/>
          <w:lang w:eastAsia="zh-CN"/>
        </w:rPr>
      </w:pPr>
    </w:p>
    <w:p>
      <w:pPr>
        <w:pStyle w:val="2"/>
        <w:pageBreakBefore w:val="0"/>
        <w:kinsoku/>
        <w:wordWrap/>
        <w:overflowPunct/>
        <w:topLinePunct w:val="0"/>
        <w:autoSpaceDE/>
        <w:autoSpaceDN/>
        <w:bidi w:val="0"/>
        <w:spacing w:line="600" w:lineRule="exact"/>
        <w:ind w:left="0" w:leftChars="0" w:firstLine="0" w:firstLineChars="0"/>
        <w:rPr>
          <w:rFonts w:hint="eastAsia" w:ascii="仿宋" w:hAnsi="仿宋" w:eastAsia="仿宋"/>
          <w:sz w:val="30"/>
          <w:szCs w:val="30"/>
          <w:lang w:eastAsia="zh-CN"/>
        </w:rPr>
      </w:pPr>
      <w:bookmarkStart w:id="0" w:name="_GoBack"/>
      <w:bookmarkEnd w:id="0"/>
    </w:p>
    <w:sectPr>
      <w:footerReference r:id="rId6" w:type="first"/>
      <w:footerReference r:id="rId5" w:type="default"/>
      <w:pgSz w:w="11906" w:h="16838"/>
      <w:pgMar w:top="1440" w:right="1800" w:bottom="1440" w:left="1800" w:header="851" w:footer="85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阴影宋体-10Point">
    <w:altName w:val="黑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- 4 -</w: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25B89"/>
    <w:multiLevelType w:val="singleLevel"/>
    <w:tmpl w:val="D9B25B89"/>
    <w:lvl w:ilvl="0" w:tentative="0">
      <w:start w:val="4"/>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OGRmNTYyMzZiODMxYmVjYzJmMzc1NWU1NGNlNzkifQ=="/>
  </w:docVars>
  <w:rsids>
    <w:rsidRoot w:val="08AF17F3"/>
    <w:rsid w:val="02C33F30"/>
    <w:rsid w:val="085B522B"/>
    <w:rsid w:val="08AF17F3"/>
    <w:rsid w:val="0A741F5E"/>
    <w:rsid w:val="0F512679"/>
    <w:rsid w:val="12CF36E3"/>
    <w:rsid w:val="12F24A87"/>
    <w:rsid w:val="136B6B49"/>
    <w:rsid w:val="13FE39CE"/>
    <w:rsid w:val="14F802C5"/>
    <w:rsid w:val="155F6B7B"/>
    <w:rsid w:val="18F5230F"/>
    <w:rsid w:val="1AF82DF8"/>
    <w:rsid w:val="1C4E7A49"/>
    <w:rsid w:val="1ED63530"/>
    <w:rsid w:val="1F6568F0"/>
    <w:rsid w:val="2092413D"/>
    <w:rsid w:val="21B24356"/>
    <w:rsid w:val="220F11F4"/>
    <w:rsid w:val="2240122A"/>
    <w:rsid w:val="23767279"/>
    <w:rsid w:val="25A33CBC"/>
    <w:rsid w:val="262027CF"/>
    <w:rsid w:val="26742CBB"/>
    <w:rsid w:val="28E05F75"/>
    <w:rsid w:val="2BD82081"/>
    <w:rsid w:val="2F056D59"/>
    <w:rsid w:val="303A1F9A"/>
    <w:rsid w:val="315B3FBC"/>
    <w:rsid w:val="31CB41EB"/>
    <w:rsid w:val="32A61CB5"/>
    <w:rsid w:val="33155FC0"/>
    <w:rsid w:val="356B4DA2"/>
    <w:rsid w:val="358D622C"/>
    <w:rsid w:val="361236E4"/>
    <w:rsid w:val="39A43228"/>
    <w:rsid w:val="3AF44691"/>
    <w:rsid w:val="3AFA3FA3"/>
    <w:rsid w:val="40BE0E27"/>
    <w:rsid w:val="41953FB6"/>
    <w:rsid w:val="4564795F"/>
    <w:rsid w:val="45B404F6"/>
    <w:rsid w:val="4A3E31EB"/>
    <w:rsid w:val="4C0F4AA8"/>
    <w:rsid w:val="4C4964B4"/>
    <w:rsid w:val="4D5B253B"/>
    <w:rsid w:val="4E6D3230"/>
    <w:rsid w:val="4FF259A9"/>
    <w:rsid w:val="500D0826"/>
    <w:rsid w:val="512D3E8F"/>
    <w:rsid w:val="524E1185"/>
    <w:rsid w:val="55CC0B5F"/>
    <w:rsid w:val="57800F4B"/>
    <w:rsid w:val="593F6DB6"/>
    <w:rsid w:val="598D10F3"/>
    <w:rsid w:val="59AE5F6A"/>
    <w:rsid w:val="59F759AE"/>
    <w:rsid w:val="5A076F9A"/>
    <w:rsid w:val="5B967058"/>
    <w:rsid w:val="5DF749EE"/>
    <w:rsid w:val="61494227"/>
    <w:rsid w:val="61B07DF7"/>
    <w:rsid w:val="61CC38C3"/>
    <w:rsid w:val="624F2F20"/>
    <w:rsid w:val="62C420E6"/>
    <w:rsid w:val="633B23CA"/>
    <w:rsid w:val="646C15E4"/>
    <w:rsid w:val="661D5607"/>
    <w:rsid w:val="6C0A6AC2"/>
    <w:rsid w:val="72D1231B"/>
    <w:rsid w:val="74277940"/>
    <w:rsid w:val="74EB7D92"/>
    <w:rsid w:val="75E750F2"/>
    <w:rsid w:val="76C62224"/>
    <w:rsid w:val="77F9A2D0"/>
    <w:rsid w:val="78057917"/>
    <w:rsid w:val="79CA65CE"/>
    <w:rsid w:val="BEB6ABB1"/>
    <w:rsid w:val="D7BF432B"/>
    <w:rsid w:val="F3D72287"/>
    <w:rsid w:val="F75F0B24"/>
    <w:rsid w:val="F77B1710"/>
    <w:rsid w:val="FFFFD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3" w:firstLineChars="200"/>
    </w:pPr>
    <w:rPr>
      <w:b/>
      <w:bCs/>
      <w:szCs w:val="24"/>
    </w:rPr>
  </w:style>
  <w:style w:type="paragraph" w:styleId="5">
    <w:name w:val="Normal Indent"/>
    <w:basedOn w:val="1"/>
    <w:unhideWhenUsed/>
    <w:qFormat/>
    <w:uiPriority w:val="99"/>
    <w:pPr>
      <w:ind w:firstLine="556"/>
    </w:pPr>
    <w:rPr>
      <w:rFonts w:ascii="仿宋_GB2312" w:cs="仿宋_GB2312"/>
      <w:kern w:val="0"/>
    </w:rPr>
  </w:style>
  <w:style w:type="paragraph" w:styleId="6">
    <w:name w:val="Body Text"/>
    <w:basedOn w:val="1"/>
    <w:next w:val="7"/>
    <w:qFormat/>
    <w:uiPriority w:val="0"/>
    <w:pPr>
      <w:spacing w:after="120"/>
    </w:pPr>
  </w:style>
  <w:style w:type="paragraph" w:customStyle="1" w:styleId="7">
    <w:name w:val="p0"/>
    <w:basedOn w:val="1"/>
    <w:next w:val="8"/>
    <w:qFormat/>
    <w:uiPriority w:val="0"/>
    <w:pPr>
      <w:widowControl/>
      <w:spacing w:line="365" w:lineRule="atLeast"/>
      <w:ind w:left="1"/>
      <w:textAlignment w:val="bottom"/>
    </w:pPr>
    <w:rPr>
      <w:rFonts w:ascii="Times New Roman" w:hAnsi="Times New Roman"/>
      <w:kern w:val="0"/>
      <w:sz w:val="20"/>
    </w:rPr>
  </w:style>
  <w:style w:type="paragraph" w:styleId="8">
    <w:name w:val="index 9"/>
    <w:basedOn w:val="1"/>
    <w:next w:val="1"/>
    <w:qFormat/>
    <w:uiPriority w:val="99"/>
    <w:pPr>
      <w:ind w:left="3360"/>
    </w:pPr>
  </w:style>
  <w:style w:type="paragraph" w:styleId="9">
    <w:name w:val="Body Text Indent 2"/>
    <w:basedOn w:val="1"/>
    <w:next w:val="1"/>
    <w:qFormat/>
    <w:uiPriority w:val="0"/>
    <w:pPr>
      <w:widowControl/>
      <w:ind w:right="11" w:firstLine="600"/>
      <w:jc w:val="left"/>
    </w:pPr>
    <w:rPr>
      <w:kern w:val="0"/>
      <w:sz w:val="3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page number"/>
    <w:basedOn w:val="14"/>
    <w:qFormat/>
    <w:uiPriority w:val="0"/>
  </w:style>
  <w:style w:type="paragraph" w:customStyle="1" w:styleId="16">
    <w:name w:val="上行文文体"/>
    <w:basedOn w:val="1"/>
    <w:qFormat/>
    <w:uiPriority w:val="0"/>
    <w:pPr>
      <w:widowControl/>
      <w:jc w:val="left"/>
    </w:pPr>
    <w:rPr>
      <w:rFonts w:ascii="Garamond" w:hAnsi="Garamond" w:eastAsia="阴影宋体-10Point" w:cs="Times New Roman"/>
      <w:kern w:val="0"/>
      <w:sz w:val="2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1860</Words>
  <Characters>2234</Characters>
  <Lines>0</Lines>
  <Paragraphs>0</Paragraphs>
  <TotalTime>32</TotalTime>
  <ScaleCrop>false</ScaleCrop>
  <LinksUpToDate>false</LinksUpToDate>
  <CharactersWithSpaces>2399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2022-03-09T10:15:00Z</dcterms:created>
  <dc:creator>Administrator</dc:creator>
  <cp:lastModifiedBy>╭°年少か不羁╰*</cp:lastModifiedBy>
  <cp:lastPrinted>2023-04-06T22:21:00Z</cp:lastPrinted>
  <dcterms:modified xsi:type="dcterms:W3CDTF">2023-04-06T08:30:08Z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A1783AB812ED4E6E8837F040D4ED7B75</vt:lpwstr>
  </property>
</Properties>
</file>